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807D7B4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866098" w:rsidRPr="00866098">
        <w:rPr>
          <w:rFonts w:ascii="Calibri" w:hAnsi="Calibri"/>
          <w:color w:val="00558C"/>
          <w:sz w:val="24"/>
          <w:szCs w:val="24"/>
        </w:rPr>
        <w:t>ENG16-3.1.2.5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72F2AC59" w:rsidR="0080294B" w:rsidRPr="00B0084A" w:rsidRDefault="00866098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3A2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866098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proofErr w:type="gramStart"/>
      <w:r w:rsidR="0080294B" w:rsidRPr="007A395D">
        <w:rPr>
          <w:rFonts w:ascii="Calibri" w:hAnsi="Calibri"/>
        </w:rPr>
        <w:t>n.n</w:t>
      </w:r>
      <w:proofErr w:type="spellEnd"/>
      <w:proofErr w:type="gramEnd"/>
    </w:p>
    <w:p w14:paraId="1AB3E246" w14:textId="3159DBF2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B93A25">
        <w:rPr>
          <w:rFonts w:ascii="Calibri" w:hAnsi="Calibri"/>
        </w:rPr>
        <w:t>IALA Level 2 Module Course</w:t>
      </w:r>
    </w:p>
    <w:p w14:paraId="01FC5420" w14:textId="3238C8F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93A25">
        <w:rPr>
          <w:rFonts w:ascii="Calibri" w:hAnsi="Calibri"/>
        </w:rPr>
        <w:t>Mónica Her</w:t>
      </w:r>
      <w:r w:rsidR="0077299A">
        <w:rPr>
          <w:rFonts w:ascii="Calibri" w:hAnsi="Calibri"/>
        </w:rPr>
        <w:t>rero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1AE79B60" w:rsidR="00A446C9" w:rsidRPr="00605E43" w:rsidRDefault="00A446C9" w:rsidP="0035243F">
      <w:pPr>
        <w:pStyle w:val="Title"/>
      </w:pPr>
      <w:r w:rsidRPr="00E04761">
        <w:t>Title</w:t>
      </w:r>
      <w:r w:rsidR="001C44A3" w:rsidRPr="00605E43">
        <w:t xml:space="preserve"> of paper</w:t>
      </w:r>
      <w:r w:rsidR="002A0929">
        <w:rPr>
          <w:rStyle w:val="FootnoteReference"/>
        </w:rPr>
        <w:footnoteReference w:id="3"/>
      </w:r>
    </w:p>
    <w:p w14:paraId="2CC2DB54" w14:textId="52DF112E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- </w:t>
      </w:r>
      <w:r w:rsidR="009874F9" w:rsidRPr="009874F9">
        <w:t>EXAMPLE OF HEADING 1 STYLE</w:t>
      </w:r>
    </w:p>
    <w:p w14:paraId="3C575A26" w14:textId="01EC142F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E2A4642" w14:textId="31091F7F" w:rsidR="00E55927" w:rsidRDefault="00B93A2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has the purpose to introduce a new Model Course Level 2 Technician Training - </w:t>
      </w:r>
      <w:r w:rsidRPr="00B93A25">
        <w:rPr>
          <w:rFonts w:ascii="Calibri" w:hAnsi="Calibri"/>
        </w:rPr>
        <w:t>MODULE 12 BEACONING OF WATERWAYS AND FAIRWAYS</w:t>
      </w:r>
      <w:r w:rsidR="00551E4F">
        <w:rPr>
          <w:rFonts w:ascii="Calibri" w:hAnsi="Calibri"/>
        </w:rPr>
        <w:t xml:space="preserve"> CHANNELS</w:t>
      </w:r>
      <w:r w:rsidR="0057310E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7BF1EC1" w:rsidR="00E55927" w:rsidRPr="0035243F" w:rsidRDefault="00CD4347" w:rsidP="00E55927">
      <w:pPr>
        <w:pStyle w:val="BodyText"/>
        <w:rPr>
          <w:rFonts w:ascii="Calibri" w:hAnsi="Calibri"/>
        </w:rPr>
      </w:pPr>
      <w:r w:rsidRPr="00CD4347">
        <w:rPr>
          <w:rFonts w:ascii="Calibri" w:hAnsi="Calibri"/>
        </w:rPr>
        <w:t>This course is intended to provide technicians with the theoretical training necessary to have a basic understanding of the principles of the beaconing of waterways and fairways</w:t>
      </w:r>
      <w:r w:rsidR="00551E4F">
        <w:rPr>
          <w:rFonts w:ascii="Calibri" w:hAnsi="Calibri"/>
        </w:rPr>
        <w:t xml:space="preserve"> channels</w:t>
      </w:r>
      <w:r w:rsidR="00E55927" w:rsidRPr="0035243F"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33B6F572" w:rsidR="00A446C9" w:rsidRPr="001C77BB" w:rsidRDefault="00CD4347" w:rsidP="00A446C9">
      <w:pPr>
        <w:pStyle w:val="BodyText"/>
        <w:rPr>
          <w:rFonts w:ascii="Calibri" w:hAnsi="Calibri"/>
        </w:rPr>
      </w:pPr>
      <w:r w:rsidRPr="00CD4347">
        <w:rPr>
          <w:rFonts w:ascii="Calibri" w:hAnsi="Calibri"/>
        </w:rPr>
        <w:t xml:space="preserve">Upon successful completion of this course, participants will have acquired sufficient knowledge and skill to understand the principles of the beaconing of waterways and fairways and AtoN within their organisations.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59B2EF47" w:rsidR="00F25BF4" w:rsidRDefault="00CD4347" w:rsidP="00A446C9">
      <w:pPr>
        <w:pStyle w:val="BodyText"/>
        <w:rPr>
          <w:rFonts w:ascii="Calibri" w:hAnsi="Calibri"/>
        </w:rPr>
      </w:pPr>
      <w:r w:rsidRPr="00CD4347">
        <w:rPr>
          <w:rFonts w:ascii="Calibri" w:hAnsi="Calibri"/>
        </w:rPr>
        <w:t>This course is intended to cover the knowledge required for a technician to understand the principles of operation of the beaconing of waterways and fairways</w:t>
      </w:r>
      <w:r w:rsidR="00551E4F">
        <w:rPr>
          <w:rFonts w:ascii="Calibri" w:hAnsi="Calibri"/>
        </w:rPr>
        <w:t xml:space="preserve"> channels</w:t>
      </w:r>
      <w:r w:rsidRPr="00CD4347">
        <w:rPr>
          <w:rFonts w:ascii="Calibri" w:hAnsi="Calibri"/>
        </w:rPr>
        <w:t>. The complete course comprises 3 classroom modules, each of which deals with a specific subject covering aspects of the beaconing of waterways and fairways</w:t>
      </w:r>
      <w:r w:rsidR="00551E4F">
        <w:rPr>
          <w:rFonts w:ascii="Calibri" w:hAnsi="Calibri"/>
        </w:rPr>
        <w:t xml:space="preserve"> channels</w:t>
      </w:r>
      <w:r w:rsidRPr="00CD4347">
        <w:rPr>
          <w:rFonts w:ascii="Calibri" w:hAnsi="Calibri"/>
        </w:rPr>
        <w:t xml:space="preserve">. Each module begins by stating its scope and aims, and then provides a teaching syllabus. </w:t>
      </w:r>
    </w:p>
    <w:p w14:paraId="5FF9989C" w14:textId="625CB796" w:rsidR="0057310E" w:rsidRDefault="0057310E" w:rsidP="00A446C9">
      <w:pPr>
        <w:pStyle w:val="BodyText"/>
        <w:rPr>
          <w:rFonts w:ascii="Calibri" w:hAnsi="Calibri"/>
        </w:rPr>
      </w:pPr>
    </w:p>
    <w:p w14:paraId="19FBDB8C" w14:textId="392722D6" w:rsidR="0057310E" w:rsidRDefault="0057310E" w:rsidP="00A446C9">
      <w:pPr>
        <w:pStyle w:val="BodyText"/>
        <w:rPr>
          <w:rFonts w:ascii="Calibri" w:hAnsi="Calibri"/>
        </w:rPr>
      </w:pPr>
    </w:p>
    <w:p w14:paraId="2D704C1A" w14:textId="58517487" w:rsidR="0057310E" w:rsidRDefault="0057310E" w:rsidP="00A446C9">
      <w:pPr>
        <w:pStyle w:val="BodyText"/>
        <w:rPr>
          <w:rFonts w:ascii="Calibri" w:hAnsi="Calibri"/>
        </w:rPr>
      </w:pPr>
    </w:p>
    <w:p w14:paraId="47F03416" w14:textId="7017CBE2" w:rsidR="0057310E" w:rsidRDefault="0057310E" w:rsidP="00A446C9">
      <w:pPr>
        <w:pStyle w:val="BodyText"/>
        <w:rPr>
          <w:rFonts w:ascii="Calibri" w:hAnsi="Calibri"/>
        </w:rPr>
      </w:pPr>
    </w:p>
    <w:p w14:paraId="5BF5A34C" w14:textId="77777777" w:rsidR="0057310E" w:rsidRPr="00C02DDD" w:rsidRDefault="0057310E" w:rsidP="00A446C9">
      <w:pPr>
        <w:pStyle w:val="BodyText"/>
        <w:rPr>
          <w:rFonts w:ascii="Calibri" w:hAnsi="Calibri"/>
          <w:b/>
          <w:bCs/>
        </w:rPr>
      </w:pPr>
    </w:p>
    <w:p w14:paraId="66F6BF3F" w14:textId="09BCD6CE" w:rsidR="0057310E" w:rsidRPr="0057310E" w:rsidRDefault="0057310E" w:rsidP="0057310E">
      <w:pPr>
        <w:pStyle w:val="BodyText"/>
        <w:suppressAutoHyphens/>
        <w:jc w:val="center"/>
        <w:rPr>
          <w:i/>
          <w:iCs/>
        </w:rPr>
      </w:pPr>
      <w:bookmarkStart w:id="1" w:name="_Hlk59196357"/>
      <w:r w:rsidRPr="0057310E">
        <w:rPr>
          <w:i/>
          <w:iCs/>
        </w:rPr>
        <w:lastRenderedPageBreak/>
        <w:t>Table 1 Table of teaching Modules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7310E" w:rsidRPr="000D1113" w14:paraId="7BCA988A" w14:textId="77777777" w:rsidTr="00453B6A">
        <w:tc>
          <w:tcPr>
            <w:tcW w:w="2831" w:type="dxa"/>
          </w:tcPr>
          <w:p w14:paraId="4EC79E0E" w14:textId="77777777" w:rsidR="0057310E" w:rsidRPr="0057310E" w:rsidRDefault="0057310E" w:rsidP="00453B6A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57310E">
              <w:rPr>
                <w:b/>
                <w:bCs/>
                <w:i/>
                <w:iCs/>
                <w:sz w:val="22"/>
                <w:lang w:val="en-US"/>
              </w:rPr>
              <w:t>Module Title</w:t>
            </w:r>
          </w:p>
        </w:tc>
        <w:tc>
          <w:tcPr>
            <w:tcW w:w="2831" w:type="dxa"/>
          </w:tcPr>
          <w:p w14:paraId="5B0755ED" w14:textId="77777777" w:rsidR="0057310E" w:rsidRPr="0057310E" w:rsidRDefault="0057310E" w:rsidP="0057310E">
            <w:pPr>
              <w:jc w:val="center"/>
              <w:rPr>
                <w:b/>
                <w:bCs/>
                <w:i/>
                <w:iCs/>
                <w:sz w:val="22"/>
                <w:lang w:val="en-US"/>
              </w:rPr>
            </w:pPr>
            <w:r w:rsidRPr="0057310E">
              <w:rPr>
                <w:b/>
                <w:bCs/>
                <w:i/>
                <w:iCs/>
                <w:sz w:val="22"/>
                <w:lang w:val="en-US"/>
              </w:rPr>
              <w:t>Time in hours</w:t>
            </w:r>
          </w:p>
        </w:tc>
        <w:tc>
          <w:tcPr>
            <w:tcW w:w="2832" w:type="dxa"/>
          </w:tcPr>
          <w:p w14:paraId="43785E68" w14:textId="77777777" w:rsidR="0057310E" w:rsidRPr="0057310E" w:rsidRDefault="0057310E" w:rsidP="00453B6A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57310E">
              <w:rPr>
                <w:b/>
                <w:bCs/>
                <w:i/>
                <w:iCs/>
                <w:sz w:val="22"/>
                <w:lang w:val="en-US"/>
              </w:rPr>
              <w:t>Overview</w:t>
            </w:r>
          </w:p>
        </w:tc>
      </w:tr>
      <w:tr w:rsidR="0057310E" w:rsidRPr="00567F8D" w14:paraId="0F12A7CB" w14:textId="77777777" w:rsidTr="00453B6A">
        <w:tc>
          <w:tcPr>
            <w:tcW w:w="2831" w:type="dxa"/>
          </w:tcPr>
          <w:p w14:paraId="264AE164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Introduction</w:t>
            </w:r>
          </w:p>
        </w:tc>
        <w:tc>
          <w:tcPr>
            <w:tcW w:w="2831" w:type="dxa"/>
          </w:tcPr>
          <w:p w14:paraId="21B58B87" w14:textId="77777777" w:rsidR="0057310E" w:rsidRPr="0057310E" w:rsidRDefault="0057310E" w:rsidP="0057310E">
            <w:pPr>
              <w:jc w:val="center"/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5</w:t>
            </w:r>
          </w:p>
        </w:tc>
        <w:tc>
          <w:tcPr>
            <w:tcW w:w="2832" w:type="dxa"/>
          </w:tcPr>
          <w:p w14:paraId="4CB6777C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Description of the evolution, requirements, design considerations and AtoN systems.</w:t>
            </w:r>
          </w:p>
        </w:tc>
      </w:tr>
      <w:tr w:rsidR="0057310E" w:rsidRPr="00567F8D" w14:paraId="2D33C7B1" w14:textId="77777777" w:rsidTr="00453B6A">
        <w:tc>
          <w:tcPr>
            <w:tcW w:w="2831" w:type="dxa"/>
          </w:tcPr>
          <w:p w14:paraId="59BBBEC2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AtoN sizing and design</w:t>
            </w:r>
          </w:p>
        </w:tc>
        <w:tc>
          <w:tcPr>
            <w:tcW w:w="2831" w:type="dxa"/>
          </w:tcPr>
          <w:p w14:paraId="1291F22B" w14:textId="77777777" w:rsidR="0057310E" w:rsidRPr="0057310E" w:rsidRDefault="0057310E" w:rsidP="0057310E">
            <w:pPr>
              <w:jc w:val="center"/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15</w:t>
            </w:r>
          </w:p>
        </w:tc>
        <w:tc>
          <w:tcPr>
            <w:tcW w:w="2832" w:type="dxa"/>
          </w:tcPr>
          <w:p w14:paraId="04041F5C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 xml:space="preserve">This modules provides an overview and description of the purpose of </w:t>
            </w:r>
            <w:proofErr w:type="gramStart"/>
            <w:r w:rsidRPr="0057310E">
              <w:rPr>
                <w:sz w:val="22"/>
                <w:lang w:val="en-US"/>
              </w:rPr>
              <w:t>AtoN .</w:t>
            </w:r>
            <w:proofErr w:type="gramEnd"/>
          </w:p>
        </w:tc>
      </w:tr>
      <w:tr w:rsidR="0057310E" w:rsidRPr="00567F8D" w14:paraId="0AE101DA" w14:textId="77777777" w:rsidTr="00453B6A">
        <w:tc>
          <w:tcPr>
            <w:tcW w:w="2831" w:type="dxa"/>
          </w:tcPr>
          <w:p w14:paraId="36809EC7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Beaconing design</w:t>
            </w:r>
          </w:p>
        </w:tc>
        <w:tc>
          <w:tcPr>
            <w:tcW w:w="2831" w:type="dxa"/>
          </w:tcPr>
          <w:p w14:paraId="7F580B16" w14:textId="77777777" w:rsidR="0057310E" w:rsidRPr="0057310E" w:rsidRDefault="0057310E" w:rsidP="0057310E">
            <w:pPr>
              <w:jc w:val="center"/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>5</w:t>
            </w:r>
          </w:p>
        </w:tc>
        <w:tc>
          <w:tcPr>
            <w:tcW w:w="2832" w:type="dxa"/>
          </w:tcPr>
          <w:p w14:paraId="6FAE402D" w14:textId="77777777" w:rsidR="0057310E" w:rsidRPr="0057310E" w:rsidRDefault="0057310E" w:rsidP="00453B6A">
            <w:pPr>
              <w:rPr>
                <w:sz w:val="22"/>
                <w:lang w:val="en-US"/>
              </w:rPr>
            </w:pPr>
            <w:r w:rsidRPr="0057310E">
              <w:rPr>
                <w:sz w:val="22"/>
                <w:lang w:val="en-US"/>
              </w:rPr>
              <w:t xml:space="preserve">This module </w:t>
            </w:r>
            <w:proofErr w:type="gramStart"/>
            <w:r w:rsidRPr="0057310E">
              <w:rPr>
                <w:sz w:val="22"/>
                <w:lang w:val="en-US"/>
              </w:rPr>
              <w:t>provide</w:t>
            </w:r>
            <w:proofErr w:type="gramEnd"/>
            <w:r w:rsidRPr="0057310E">
              <w:rPr>
                <w:sz w:val="22"/>
                <w:lang w:val="en-US"/>
              </w:rPr>
              <w:t xml:space="preserve"> a satisfactory understanding of a beaconing design.</w:t>
            </w:r>
          </w:p>
        </w:tc>
      </w:tr>
    </w:tbl>
    <w:p w14:paraId="2C896332" w14:textId="77777777" w:rsidR="0057310E" w:rsidRPr="0057310E" w:rsidRDefault="0057310E" w:rsidP="00B93C77">
      <w:pPr>
        <w:pStyle w:val="BodyText"/>
        <w:suppressAutoHyphens/>
        <w:rPr>
          <w:lang w:val="en-US"/>
        </w:rPr>
      </w:pPr>
    </w:p>
    <w:p w14:paraId="6CEE0F2F" w14:textId="77777777" w:rsidR="0057310E" w:rsidRDefault="0057310E" w:rsidP="00B93C77">
      <w:pPr>
        <w:pStyle w:val="BodyText"/>
        <w:suppressAutoHyphens/>
      </w:pPr>
    </w:p>
    <w:p w14:paraId="2C3CCF92" w14:textId="77777777" w:rsidR="0057310E" w:rsidRPr="0057310E" w:rsidRDefault="0057310E" w:rsidP="0057310E">
      <w:pPr>
        <w:rPr>
          <w:b/>
          <w:bCs/>
          <w:sz w:val="22"/>
          <w:lang w:val="en-US"/>
        </w:rPr>
      </w:pPr>
      <w:r w:rsidRPr="0057310E">
        <w:rPr>
          <w:b/>
          <w:bCs/>
          <w:sz w:val="22"/>
          <w:lang w:val="en-US"/>
        </w:rPr>
        <w:t>MODULE 1 – INTRODUCTION (5h)</w:t>
      </w:r>
    </w:p>
    <w:p w14:paraId="33F3D467" w14:textId="77777777" w:rsidR="0057310E" w:rsidRPr="0057310E" w:rsidRDefault="0057310E" w:rsidP="0057310E">
      <w:pPr>
        <w:pStyle w:val="ListParagraph"/>
        <w:numPr>
          <w:ilvl w:val="0"/>
          <w:numId w:val="74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Introduction</w:t>
      </w:r>
    </w:p>
    <w:p w14:paraId="2C284E62" w14:textId="77777777" w:rsidR="0057310E" w:rsidRPr="0057310E" w:rsidRDefault="0057310E" w:rsidP="0057310E">
      <w:pPr>
        <w:pStyle w:val="ListParagraph"/>
        <w:numPr>
          <w:ilvl w:val="1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Evolution of the navigation </w:t>
      </w:r>
    </w:p>
    <w:p w14:paraId="2153CCB6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Background</w:t>
      </w:r>
    </w:p>
    <w:p w14:paraId="26E1240E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E-navigation</w:t>
      </w:r>
    </w:p>
    <w:p w14:paraId="263100EF" w14:textId="77777777" w:rsidR="0057310E" w:rsidRPr="0057310E" w:rsidRDefault="0057310E" w:rsidP="0057310E">
      <w:pPr>
        <w:pStyle w:val="ListParagraph"/>
        <w:numPr>
          <w:ilvl w:val="1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User requirements </w:t>
      </w:r>
    </w:p>
    <w:p w14:paraId="40FD8E1E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Generalities</w:t>
      </w:r>
    </w:p>
    <w:p w14:paraId="5A41DEB4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Accuracy</w:t>
      </w:r>
    </w:p>
    <w:p w14:paraId="2C097602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Reliability</w:t>
      </w:r>
    </w:p>
    <w:p w14:paraId="020103AC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Special requirements</w:t>
      </w:r>
    </w:p>
    <w:p w14:paraId="7BF681E5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User queries</w:t>
      </w:r>
    </w:p>
    <w:p w14:paraId="3AE23909" w14:textId="77777777" w:rsidR="0057310E" w:rsidRPr="0057310E" w:rsidRDefault="0057310E" w:rsidP="0057310E">
      <w:pPr>
        <w:pStyle w:val="ListParagraph"/>
        <w:numPr>
          <w:ilvl w:val="1"/>
          <w:numId w:val="75"/>
        </w:numPr>
        <w:spacing w:after="200" w:line="276" w:lineRule="auto"/>
        <w:rPr>
          <w:sz w:val="22"/>
        </w:rPr>
      </w:pPr>
      <w:r w:rsidRPr="0057310E">
        <w:rPr>
          <w:sz w:val="22"/>
          <w:lang w:val="en-US"/>
        </w:rPr>
        <w:t>Design considerations</w:t>
      </w:r>
    </w:p>
    <w:p w14:paraId="13B2EF01" w14:textId="77777777" w:rsidR="0057310E" w:rsidRPr="0057310E" w:rsidRDefault="0057310E" w:rsidP="0057310E">
      <w:pPr>
        <w:pStyle w:val="ListParagraph"/>
        <w:numPr>
          <w:ilvl w:val="1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Performance parameters of AtoN systems</w:t>
      </w:r>
    </w:p>
    <w:p w14:paraId="5287BFF2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Positioning accuracy</w:t>
      </w:r>
    </w:p>
    <w:p w14:paraId="3CDB84CD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Redundancy</w:t>
      </w:r>
    </w:p>
    <w:p w14:paraId="4C8276CD" w14:textId="77777777" w:rsidR="0057310E" w:rsidRPr="0057310E" w:rsidRDefault="0057310E" w:rsidP="0057310E">
      <w:pPr>
        <w:pStyle w:val="ListParagraph"/>
        <w:numPr>
          <w:ilvl w:val="2"/>
          <w:numId w:val="75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Perception</w:t>
      </w:r>
    </w:p>
    <w:p w14:paraId="44147781" w14:textId="77777777" w:rsidR="0057310E" w:rsidRPr="0057310E" w:rsidRDefault="0057310E" w:rsidP="0057310E">
      <w:pPr>
        <w:rPr>
          <w:b/>
          <w:bCs/>
          <w:sz w:val="22"/>
          <w:lang w:val="en-US"/>
        </w:rPr>
      </w:pPr>
      <w:r w:rsidRPr="0057310E">
        <w:rPr>
          <w:b/>
          <w:bCs/>
          <w:sz w:val="22"/>
          <w:lang w:val="en-US"/>
        </w:rPr>
        <w:t xml:space="preserve">MODULE </w:t>
      </w:r>
      <w:proofErr w:type="gramStart"/>
      <w:r w:rsidRPr="0057310E">
        <w:rPr>
          <w:b/>
          <w:bCs/>
          <w:sz w:val="22"/>
          <w:lang w:val="en-US"/>
        </w:rPr>
        <w:t>2  –</w:t>
      </w:r>
      <w:proofErr w:type="gramEnd"/>
      <w:r w:rsidRPr="0057310E">
        <w:rPr>
          <w:b/>
          <w:bCs/>
          <w:sz w:val="22"/>
          <w:lang w:val="en-US"/>
        </w:rPr>
        <w:t xml:space="preserve"> AIDS TO NAVIGATION SIZING AND DESIGN (15h)</w:t>
      </w:r>
    </w:p>
    <w:p w14:paraId="60397251" w14:textId="77777777" w:rsidR="0057310E" w:rsidRPr="0057310E" w:rsidRDefault="0057310E" w:rsidP="0057310E">
      <w:pPr>
        <w:pStyle w:val="ListParagraph"/>
        <w:numPr>
          <w:ilvl w:val="0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Aids to Navigation sizing and design</w:t>
      </w:r>
    </w:p>
    <w:p w14:paraId="16E38131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Luminous systems</w:t>
      </w:r>
    </w:p>
    <w:p w14:paraId="30E000A1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Lantern types</w:t>
      </w:r>
    </w:p>
    <w:p w14:paraId="1C84F370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Light basics</w:t>
      </w:r>
    </w:p>
    <w:p w14:paraId="337BC616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Intensity and range calculation</w:t>
      </w:r>
    </w:p>
    <w:p w14:paraId="2E6B0EE3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Choice of luminous equipment</w:t>
      </w:r>
    </w:p>
    <w:p w14:paraId="5C26EC96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Days Marks</w:t>
      </w:r>
    </w:p>
    <w:p w14:paraId="5C4F1354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Types of daymarks</w:t>
      </w:r>
    </w:p>
    <w:p w14:paraId="60A55960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Characteristics</w:t>
      </w:r>
    </w:p>
    <w:p w14:paraId="4262AC3D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Day Mark sizing</w:t>
      </w:r>
    </w:p>
    <w:p w14:paraId="5E767D5F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Electronic systems</w:t>
      </w:r>
    </w:p>
    <w:p w14:paraId="02B47DDB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Radar</w:t>
      </w:r>
    </w:p>
    <w:p w14:paraId="614CF3F4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AIS – Automatic Identification System</w:t>
      </w:r>
    </w:p>
    <w:p w14:paraId="6037B6BA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Leading lights</w:t>
      </w:r>
    </w:p>
    <w:p w14:paraId="5469DB4E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Leading light types</w:t>
      </w:r>
    </w:p>
    <w:p w14:paraId="7C0F2217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lastRenderedPageBreak/>
        <w:t xml:space="preserve"> Two-light leading lights</w:t>
      </w:r>
    </w:p>
    <w:p w14:paraId="6B9BB5A1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Sector leading lights</w:t>
      </w:r>
    </w:p>
    <w:p w14:paraId="4F93C345" w14:textId="77777777" w:rsidR="0057310E" w:rsidRPr="0057310E" w:rsidRDefault="0057310E" w:rsidP="0057310E">
      <w:pPr>
        <w:rPr>
          <w:b/>
          <w:bCs/>
          <w:sz w:val="22"/>
        </w:rPr>
      </w:pPr>
      <w:r w:rsidRPr="0057310E">
        <w:rPr>
          <w:b/>
          <w:bCs/>
          <w:sz w:val="22"/>
        </w:rPr>
        <w:t>MODULE 3 – BEACONING DESIGN (5h)</w:t>
      </w:r>
    </w:p>
    <w:p w14:paraId="72B7098D" w14:textId="77777777" w:rsidR="0057310E" w:rsidRPr="0057310E" w:rsidRDefault="0057310E" w:rsidP="0057310E">
      <w:pPr>
        <w:pStyle w:val="ListParagraph"/>
        <w:numPr>
          <w:ilvl w:val="0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Beaconing Design</w:t>
      </w:r>
    </w:p>
    <w:p w14:paraId="72F65E1B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Previous considerations</w:t>
      </w:r>
    </w:p>
    <w:p w14:paraId="7085239F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MBS</w:t>
      </w:r>
    </w:p>
    <w:p w14:paraId="3EB487AB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Beaconing of navigable boundaries</w:t>
      </w:r>
    </w:p>
    <w:p w14:paraId="2EC57D2B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Basic principles for the design of waterways</w:t>
      </w:r>
    </w:p>
    <w:p w14:paraId="695FB07D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</w:rPr>
      </w:pPr>
      <w:r w:rsidRPr="0057310E">
        <w:rPr>
          <w:sz w:val="22"/>
          <w:lang w:val="en-US"/>
        </w:rPr>
        <w:t xml:space="preserve"> </w:t>
      </w:r>
      <w:r w:rsidRPr="0057310E">
        <w:rPr>
          <w:sz w:val="22"/>
        </w:rPr>
        <w:t>Others Aids to Navigation</w:t>
      </w:r>
    </w:p>
    <w:p w14:paraId="17028B65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Design methodology</w:t>
      </w:r>
    </w:p>
    <w:p w14:paraId="57AA6F51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Procedure</w:t>
      </w:r>
    </w:p>
    <w:p w14:paraId="407D5729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Maintenance</w:t>
      </w:r>
    </w:p>
    <w:p w14:paraId="2385867B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Risk assessment</w:t>
      </w:r>
    </w:p>
    <w:p w14:paraId="5484D434" w14:textId="77777777" w:rsidR="0057310E" w:rsidRPr="0057310E" w:rsidRDefault="0057310E" w:rsidP="0057310E">
      <w:pPr>
        <w:pStyle w:val="ListParagraph"/>
        <w:numPr>
          <w:ilvl w:val="2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 xml:space="preserve"> Simulation</w:t>
      </w:r>
    </w:p>
    <w:p w14:paraId="06CDBF96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Examples</w:t>
      </w:r>
    </w:p>
    <w:p w14:paraId="1E3B982A" w14:textId="77777777" w:rsidR="0057310E" w:rsidRPr="0057310E" w:rsidRDefault="0057310E" w:rsidP="0057310E">
      <w:pPr>
        <w:pStyle w:val="ListParagraph"/>
        <w:numPr>
          <w:ilvl w:val="1"/>
          <w:numId w:val="76"/>
        </w:numPr>
        <w:spacing w:after="200" w:line="276" w:lineRule="auto"/>
        <w:rPr>
          <w:sz w:val="22"/>
          <w:lang w:val="en-US"/>
        </w:rPr>
      </w:pPr>
      <w:r w:rsidRPr="0057310E">
        <w:rPr>
          <w:sz w:val="22"/>
          <w:lang w:val="en-US"/>
        </w:rPr>
        <w:t>Conclusion</w:t>
      </w:r>
    </w:p>
    <w:p w14:paraId="27F83043" w14:textId="77777777" w:rsidR="0057310E" w:rsidRDefault="0057310E" w:rsidP="00B93C77">
      <w:pPr>
        <w:pStyle w:val="BodyText"/>
        <w:suppressAutoHyphens/>
      </w:pPr>
    </w:p>
    <w:bookmarkEnd w:id="1"/>
    <w:p w14:paraId="758EC98B" w14:textId="39CBBAD5" w:rsidR="00CD4347" w:rsidRPr="00CD4347" w:rsidRDefault="00CD4347" w:rsidP="00CD4347">
      <w:pPr>
        <w:pStyle w:val="Heading1"/>
        <w:numPr>
          <w:ilvl w:val="0"/>
          <w:numId w:val="0"/>
        </w:numPr>
        <w:ind w:left="709"/>
        <w:rPr>
          <w:lang w:val="en-US"/>
        </w:rPr>
      </w:pPr>
    </w:p>
    <w:p w14:paraId="1D083D92" w14:textId="21F2AACA" w:rsidR="00180DDA" w:rsidRPr="007A395D" w:rsidRDefault="00180DDA" w:rsidP="00605E43">
      <w:pPr>
        <w:pStyle w:val="Heading1"/>
      </w:pPr>
      <w:bookmarkStart w:id="2" w:name="_Hlk114497343"/>
      <w:r w:rsidRPr="007A395D">
        <w:t>References</w:t>
      </w:r>
    </w:p>
    <w:p w14:paraId="79D28FE3" w14:textId="77777777" w:rsidR="0053083D" w:rsidRDefault="0053083D" w:rsidP="00C02DDD">
      <w:pPr>
        <w:pStyle w:val="Reference"/>
        <w:rPr>
          <w:lang w:eastAsia="de-DE"/>
        </w:rPr>
      </w:pPr>
      <w:r w:rsidRPr="0053083D">
        <w:t xml:space="preserve">1010 Ed2 Racon Range </w:t>
      </w:r>
      <w:proofErr w:type="spellStart"/>
      <w:r w:rsidRPr="0053083D">
        <w:t>Performance_June</w:t>
      </w:r>
      <w:proofErr w:type="spellEnd"/>
      <w:r w:rsidRPr="0053083D">
        <w:t xml:space="preserve"> 2005</w:t>
      </w:r>
    </w:p>
    <w:p w14:paraId="00EC0BCC" w14:textId="1900932E" w:rsidR="00180DDA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1018 Ed.3 Risk Management_May2013</w:t>
      </w:r>
    </w:p>
    <w:p w14:paraId="461AFD63" w14:textId="5804DB7B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1023 Ed1.1 Design of Leading Lines December 2005</w:t>
      </w:r>
    </w:p>
    <w:p w14:paraId="4D64D1D4" w14:textId="003411DE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1033 Ed.1 Provision of AtoN for Different Classes of Vessels, including HSC_Dec2003</w:t>
      </w:r>
    </w:p>
    <w:p w14:paraId="689E22F3" w14:textId="2B145B70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1041 Ed3 on Sector </w:t>
      </w:r>
      <w:proofErr w:type="spellStart"/>
      <w:r w:rsidRPr="0053083D">
        <w:rPr>
          <w:lang w:eastAsia="de-DE"/>
        </w:rPr>
        <w:t>Lights_June</w:t>
      </w:r>
      <w:proofErr w:type="spellEnd"/>
      <w:r w:rsidRPr="0053083D">
        <w:rPr>
          <w:lang w:eastAsia="de-DE"/>
        </w:rPr>
        <w:t xml:space="preserve"> 2016</w:t>
      </w:r>
    </w:p>
    <w:p w14:paraId="4704A623" w14:textId="64357E1E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1046 Ed.2 Response Plan for Marking New </w:t>
      </w:r>
      <w:proofErr w:type="spellStart"/>
      <w:r w:rsidRPr="0053083D">
        <w:rPr>
          <w:lang w:eastAsia="de-DE"/>
        </w:rPr>
        <w:t>Wrecks_June</w:t>
      </w:r>
      <w:proofErr w:type="spellEnd"/>
      <w:r w:rsidRPr="0053083D">
        <w:rPr>
          <w:lang w:eastAsia="de-DE"/>
        </w:rPr>
        <w:t xml:space="preserve"> 2019</w:t>
      </w:r>
    </w:p>
    <w:p w14:paraId="73343C42" w14:textId="0588D6D2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1051 Ed.1 Provision &amp; Identification of AtoN in Built-up Areas_Dec2005</w:t>
      </w:r>
    </w:p>
    <w:p w14:paraId="6DA5FB5F" w14:textId="47A9C647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1058 Ed.2 Use of Simulation as a Tool for Waterway Design and AtoN </w:t>
      </w:r>
      <w:proofErr w:type="spellStart"/>
      <w:r w:rsidRPr="0053083D">
        <w:rPr>
          <w:lang w:eastAsia="de-DE"/>
        </w:rPr>
        <w:t>Planning_June</w:t>
      </w:r>
      <w:proofErr w:type="spellEnd"/>
      <w:r w:rsidRPr="0053083D">
        <w:rPr>
          <w:lang w:eastAsia="de-DE"/>
        </w:rPr>
        <w:t xml:space="preserve"> 2011</w:t>
      </w:r>
    </w:p>
    <w:p w14:paraId="572873F3" w14:textId="035B9925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1061 Ed.1 Light Applications Illumination of Structures_Dec2008</w:t>
      </w:r>
    </w:p>
    <w:p w14:paraId="6C0EDB42" w14:textId="5B941532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1079 Ed.1 Establishing and Conducting User Consultancy by Aids to Navigation Authorities_Dec2009</w:t>
      </w:r>
    </w:p>
    <w:p w14:paraId="5AFDFBB3" w14:textId="1911FD7F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1148 Ed.1 Guideline G1148 on determination of required luminous intensity for marine signal lights</w:t>
      </w:r>
    </w:p>
    <w:p w14:paraId="6236B8D7" w14:textId="151B2E1C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G1078 Ed2.0 The Use of AtoN in the Design of </w:t>
      </w:r>
      <w:proofErr w:type="gramStart"/>
      <w:r w:rsidRPr="0053083D">
        <w:rPr>
          <w:lang w:eastAsia="de-DE"/>
        </w:rPr>
        <w:t>Fairways  Channels</w:t>
      </w:r>
      <w:proofErr w:type="gramEnd"/>
    </w:p>
    <w:p w14:paraId="4EC4998D" w14:textId="1853B8AB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G1094-Ed2.1-Daymarks-for-Aids-to-Navigation-June-2016</w:t>
      </w:r>
    </w:p>
    <w:p w14:paraId="5EE03FC0" w14:textId="4235E70F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G1134 Surface Colours Used as Visual Signals on AtoN Ed2.0</w:t>
      </w:r>
    </w:p>
    <w:p w14:paraId="28EDFE98" w14:textId="30AF3D31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G1135 Effective Intensity Ed2.0 December 2020</w:t>
      </w:r>
    </w:p>
    <w:p w14:paraId="4DCB595E" w14:textId="05C61CD4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G1163 Ed1.0 The Marking of Breakwaters and Barriers</w:t>
      </w:r>
    </w:p>
    <w:p w14:paraId="1C4CB2A8" w14:textId="7539222D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M1000 </w:t>
      </w:r>
      <w:proofErr w:type="spellStart"/>
      <w:r w:rsidRPr="0053083D">
        <w:rPr>
          <w:lang w:eastAsia="de-DE"/>
        </w:rPr>
        <w:t>Navguide</w:t>
      </w:r>
      <w:proofErr w:type="spellEnd"/>
      <w:r w:rsidRPr="0053083D">
        <w:rPr>
          <w:lang w:eastAsia="de-DE"/>
        </w:rPr>
        <w:t xml:space="preserve"> 2018 Ed8 Compressed</w:t>
      </w:r>
    </w:p>
    <w:p w14:paraId="2BE1139B" w14:textId="3F3B8E01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R0101 Marine Radar Beacons (Racons) (R-101) Ed2.1 December 2004</w:t>
      </w:r>
    </w:p>
    <w:p w14:paraId="6AC38471" w14:textId="2489A432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lastRenderedPageBreak/>
        <w:t>R0108 The Surface Colours used as Visual Signals on Marine Aids to Navigation (E-108) Ed4.1 December 2017</w:t>
      </w:r>
    </w:p>
    <w:p w14:paraId="4F6CE4F6" w14:textId="1EBB1B30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R0110 Rhythmic Characters of Lights on Aids to Navigation Ed5.0</w:t>
      </w:r>
    </w:p>
    <w:p w14:paraId="0B0EC8E6" w14:textId="2466B5E5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R0111 Port Traffic Signals (E-111) Ed1.3 December 2019</w:t>
      </w:r>
    </w:p>
    <w:p w14:paraId="135CE477" w14:textId="308DA1E9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R0112 Leading Lights (E-112) Ed1.2 December 2005</w:t>
      </w:r>
    </w:p>
    <w:p w14:paraId="448930B3" w14:textId="3979E320" w:rsidR="0053083D" w:rsidRDefault="0053083D" w:rsidP="00C02DDD">
      <w:pPr>
        <w:pStyle w:val="Reference"/>
        <w:rPr>
          <w:lang w:eastAsia="de-DE"/>
        </w:rPr>
      </w:pPr>
      <w:r w:rsidRPr="0053083D">
        <w:rPr>
          <w:lang w:eastAsia="de-DE"/>
        </w:rPr>
        <w:t>R0113 The Marking of Fixed Bridges and other Structures over Navigable Waters (O-113) Ed2.1 December 2011</w:t>
      </w:r>
    </w:p>
    <w:p w14:paraId="140B25C2" w14:textId="6C0A1964" w:rsidR="0053083D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R0126 (A-126) The Use of the AIS in Marine Aids to Navigation Services Ed2.0</w:t>
      </w:r>
    </w:p>
    <w:p w14:paraId="5A7CF5E1" w14:textId="4808CF68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R0130 Categorisation and Availability Objectives for Short Range Aids to Navigation (O-130) Ed3.1 June 2017</w:t>
      </w:r>
    </w:p>
    <w:p w14:paraId="15099EA7" w14:textId="0D1745AE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R0138 The Use of GIS and Simulation by Aids to Navigation Authorities (O-138) Ed1.1 December 2007</w:t>
      </w:r>
    </w:p>
    <w:p w14:paraId="50D8E972" w14:textId="37114762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R0139 (0-139) The Marking of Man-made Structures Ed3.0</w:t>
      </w:r>
    </w:p>
    <w:p w14:paraId="2CEC5292" w14:textId="61A7758C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R0201 Marine Signal Lights-Colours (E200-1) Ed3.1 December 2018</w:t>
      </w:r>
    </w:p>
    <w:p w14:paraId="70556522" w14:textId="16EC4031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R0202 Marine Signal Lights-Calculation, Definition and Notation of Luminous Range (E200-2) Ed2.1 December 2017</w:t>
      </w:r>
    </w:p>
    <w:p w14:paraId="006764C2" w14:textId="0BC909F6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R0203 Marine Signal Lights Part 3 - Measurement (E-200-3) Ed1.1 December 2008</w:t>
      </w:r>
    </w:p>
    <w:p w14:paraId="3A8FE0EF" w14:textId="078BEBF6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R0204 Marine Signal Lights-Determination and Calculation of Effective Intensity (E-200-4) Ed2.1 December 2017</w:t>
      </w:r>
    </w:p>
    <w:p w14:paraId="1DE7E13C" w14:textId="78D5DF9B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R0205 Marine Signal Lights Part 5 - Estimation of the Performance of Optical Apparatus (E-200-5) Ed1.1 December 2008</w:t>
      </w:r>
    </w:p>
    <w:p w14:paraId="3FF035B8" w14:textId="7E52DF0D" w:rsidR="002D5068" w:rsidRDefault="002D5068" w:rsidP="00C02DDD">
      <w:pPr>
        <w:pStyle w:val="Reference"/>
        <w:rPr>
          <w:lang w:eastAsia="de-DE"/>
        </w:rPr>
      </w:pPr>
      <w:r w:rsidRPr="002D5068">
        <w:rPr>
          <w:lang w:eastAsia="de-DE"/>
        </w:rPr>
        <w:t>S1010 AtoN Planning &amp; Service Requirements Ed1</w:t>
      </w:r>
    </w:p>
    <w:bookmarkEnd w:id="2"/>
    <w:p w14:paraId="164ABE66" w14:textId="1A974D8C" w:rsidR="0053083D" w:rsidRDefault="0053083D" w:rsidP="0053083D">
      <w:pPr>
        <w:pStyle w:val="Reference"/>
        <w:numPr>
          <w:ilvl w:val="0"/>
          <w:numId w:val="0"/>
        </w:numPr>
        <w:ind w:left="567" w:hanging="567"/>
        <w:rPr>
          <w:lang w:eastAsia="de-DE"/>
        </w:rPr>
      </w:pPr>
    </w:p>
    <w:p w14:paraId="3986C59B" w14:textId="0CC7150A" w:rsidR="0053083D" w:rsidRDefault="0053083D" w:rsidP="0053083D">
      <w:pPr>
        <w:pStyle w:val="Reference"/>
        <w:numPr>
          <w:ilvl w:val="0"/>
          <w:numId w:val="0"/>
        </w:numPr>
        <w:ind w:left="567" w:hanging="567"/>
        <w:rPr>
          <w:lang w:eastAsia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1DB469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354C351D" w:rsidR="00F25BF4" w:rsidRPr="0035243F" w:rsidRDefault="002D5068" w:rsidP="00C02DDD">
      <w:pPr>
        <w:pStyle w:val="List1"/>
        <w:numPr>
          <w:ilvl w:val="0"/>
          <w:numId w:val="73"/>
        </w:numPr>
      </w:pPr>
      <w:r>
        <w:t>Review the proposal of this new Model Course</w:t>
      </w:r>
    </w:p>
    <w:p w14:paraId="7A9FD49F" w14:textId="6E33843C" w:rsidR="00F25BF4" w:rsidRDefault="002D5068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Approve the contents</w:t>
      </w:r>
    </w:p>
    <w:p w14:paraId="4964EF9A" w14:textId="017858D7" w:rsidR="002D5068" w:rsidRPr="007A395D" w:rsidRDefault="002D5068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Submit to the council to be approved and include as a Level 2 Model Course</w:t>
      </w:r>
    </w:p>
    <w:p w14:paraId="16AE6650" w14:textId="7D58B015" w:rsidR="004D1D85" w:rsidRDefault="004D1D85" w:rsidP="0057310E">
      <w:pPr>
        <w:pStyle w:val="AppendixHead3"/>
        <w:numPr>
          <w:ilvl w:val="0"/>
          <w:numId w:val="0"/>
        </w:numPr>
        <w:ind w:left="1588"/>
      </w:pPr>
    </w:p>
    <w:p w14:paraId="4E6814EE" w14:textId="77777777" w:rsidR="0057310E" w:rsidRPr="0057310E" w:rsidRDefault="0057310E" w:rsidP="0057310E">
      <w:pPr>
        <w:pStyle w:val="BodyText"/>
        <w:rPr>
          <w:lang w:eastAsia="en-GB"/>
        </w:rPr>
      </w:pPr>
    </w:p>
    <w:sectPr w:rsidR="0057310E" w:rsidRPr="0057310E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0506DE35" w:rsidR="004533B7" w:rsidRPr="00C907DF" w:rsidRDefault="0077299A" w:rsidP="004533B7">
    <w:pPr>
      <w:pStyle w:val="Footerportrait"/>
    </w:pPr>
    <w:fldSimple w:instr=" STYLEREF  Title  \* MERGEFORMAT ">
      <w:r w:rsidR="00866098" w:rsidRPr="00866098">
        <w:rPr>
          <w:b w:val="0"/>
          <w:bCs/>
          <w:lang w:val="es-ES"/>
        </w:rPr>
        <w:t>Title of paper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13A2FB6B" w:rsidR="00637047" w:rsidRPr="00C907DF" w:rsidRDefault="0077299A" w:rsidP="00637047">
    <w:pPr>
      <w:pStyle w:val="Footerportrait"/>
    </w:pPr>
    <w:r>
      <w:fldChar w:fldCharType="begin"/>
    </w:r>
    <w:r w:rsidRPr="00551E4F">
      <w:rPr>
        <w:lang w:val="es-ES"/>
      </w:rPr>
      <w:instrText xml:space="preserve"> STYLEREF  Title  \* MERGEFORMAT </w:instrText>
    </w:r>
    <w:r>
      <w:fldChar w:fldCharType="separate"/>
    </w:r>
    <w:r w:rsidR="0057310E">
      <w:rPr>
        <w:b w:val="0"/>
        <w:bCs/>
        <w:lang w:val="es-ES"/>
      </w:rPr>
      <w:t>¡Error! Utilice la pestaña Inicio para aplicar Title al texto que desea que aparezca aquí.</w:t>
    </w:r>
    <w:r>
      <w:fldChar w:fldCharType="end"/>
    </w:r>
    <w:r w:rsidR="00637047" w:rsidRPr="00551E4F">
      <w:rPr>
        <w:lang w:val="es-ES"/>
      </w:rPr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  <w:footnote w:id="3">
    <w:p w14:paraId="424081F9" w14:textId="1643F3B2" w:rsidR="002A0929" w:rsidRDefault="002A09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80530">
        <w:t>Footer will automatically populate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2BC7CE5"/>
    <w:multiLevelType w:val="hybridMultilevel"/>
    <w:tmpl w:val="B0B0E738"/>
    <w:lvl w:ilvl="0" w:tplc="0C0A000F">
      <w:numFmt w:val="decimal"/>
      <w:lvlText w:val="%1."/>
      <w:lvlJc w:val="left"/>
      <w:pPr>
        <w:ind w:left="360" w:hanging="360"/>
      </w:pPr>
    </w:lvl>
    <w:lvl w:ilvl="1" w:tplc="0C0A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86173FC"/>
    <w:multiLevelType w:val="multilevel"/>
    <w:tmpl w:val="B3B0E6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620369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7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8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3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6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9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2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422678">
    <w:abstractNumId w:val="7"/>
  </w:num>
  <w:num w:numId="2" w16cid:durableId="711612414">
    <w:abstractNumId w:val="2"/>
  </w:num>
  <w:num w:numId="3" w16cid:durableId="1034622232">
    <w:abstractNumId w:val="20"/>
  </w:num>
  <w:num w:numId="4" w16cid:durableId="633097044">
    <w:abstractNumId w:val="44"/>
  </w:num>
  <w:num w:numId="5" w16cid:durableId="996113963">
    <w:abstractNumId w:val="34"/>
  </w:num>
  <w:num w:numId="6" w16cid:durableId="255213124">
    <w:abstractNumId w:val="11"/>
  </w:num>
  <w:num w:numId="7" w16cid:durableId="1675105588">
    <w:abstractNumId w:val="47"/>
  </w:num>
  <w:num w:numId="8" w16cid:durableId="118689290">
    <w:abstractNumId w:val="29"/>
  </w:num>
  <w:num w:numId="9" w16cid:durableId="1982272136">
    <w:abstractNumId w:val="22"/>
  </w:num>
  <w:num w:numId="10" w16cid:durableId="2013530125">
    <w:abstractNumId w:val="38"/>
  </w:num>
  <w:num w:numId="11" w16cid:durableId="1397320718">
    <w:abstractNumId w:val="37"/>
  </w:num>
  <w:num w:numId="12" w16cid:durableId="472990281">
    <w:abstractNumId w:val="33"/>
  </w:num>
  <w:num w:numId="13" w16cid:durableId="1201236983">
    <w:abstractNumId w:val="45"/>
  </w:num>
  <w:num w:numId="14" w16cid:durableId="2054772660">
    <w:abstractNumId w:val="18"/>
  </w:num>
  <w:num w:numId="15" w16cid:durableId="1055474716">
    <w:abstractNumId w:val="51"/>
  </w:num>
  <w:num w:numId="16" w16cid:durableId="1599486623">
    <w:abstractNumId w:val="32"/>
  </w:num>
  <w:num w:numId="17" w16cid:durableId="1407415970">
    <w:abstractNumId w:val="19"/>
  </w:num>
  <w:num w:numId="18" w16cid:durableId="959729107">
    <w:abstractNumId w:val="41"/>
  </w:num>
  <w:num w:numId="19" w16cid:durableId="579751092">
    <w:abstractNumId w:val="32"/>
  </w:num>
  <w:num w:numId="20" w16cid:durableId="759521914">
    <w:abstractNumId w:val="32"/>
  </w:num>
  <w:num w:numId="21" w16cid:durableId="1819230078">
    <w:abstractNumId w:val="32"/>
  </w:num>
  <w:num w:numId="22" w16cid:durableId="639458298">
    <w:abstractNumId w:val="32"/>
  </w:num>
  <w:num w:numId="23" w16cid:durableId="2109933541">
    <w:abstractNumId w:val="42"/>
  </w:num>
  <w:num w:numId="24" w16cid:durableId="416247735">
    <w:abstractNumId w:val="10"/>
  </w:num>
  <w:num w:numId="25" w16cid:durableId="797643123">
    <w:abstractNumId w:val="10"/>
  </w:num>
  <w:num w:numId="26" w16cid:durableId="1037585669">
    <w:abstractNumId w:val="10"/>
  </w:num>
  <w:num w:numId="27" w16cid:durableId="1650204862">
    <w:abstractNumId w:val="24"/>
  </w:num>
  <w:num w:numId="28" w16cid:durableId="768744421">
    <w:abstractNumId w:val="24"/>
  </w:num>
  <w:num w:numId="29" w16cid:durableId="5863681">
    <w:abstractNumId w:val="24"/>
  </w:num>
  <w:num w:numId="30" w16cid:durableId="124394832">
    <w:abstractNumId w:val="24"/>
  </w:num>
  <w:num w:numId="31" w16cid:durableId="405997840">
    <w:abstractNumId w:val="24"/>
  </w:num>
  <w:num w:numId="32" w16cid:durableId="2008512076">
    <w:abstractNumId w:val="24"/>
  </w:num>
  <w:num w:numId="33" w16cid:durableId="1940093843">
    <w:abstractNumId w:val="39"/>
  </w:num>
  <w:num w:numId="34" w16cid:durableId="1993637608">
    <w:abstractNumId w:val="39"/>
  </w:num>
  <w:num w:numId="35" w16cid:durableId="1503155174">
    <w:abstractNumId w:val="39"/>
  </w:num>
  <w:num w:numId="36" w16cid:durableId="534343418">
    <w:abstractNumId w:val="30"/>
  </w:num>
  <w:num w:numId="37" w16cid:durableId="11341660">
    <w:abstractNumId w:val="18"/>
  </w:num>
  <w:num w:numId="38" w16cid:durableId="1687171220">
    <w:abstractNumId w:val="33"/>
  </w:num>
  <w:num w:numId="39" w16cid:durableId="175314485">
    <w:abstractNumId w:val="32"/>
  </w:num>
  <w:num w:numId="40" w16cid:durableId="8310627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1382003">
    <w:abstractNumId w:val="9"/>
  </w:num>
  <w:num w:numId="42" w16cid:durableId="6989737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4559724">
    <w:abstractNumId w:val="9"/>
  </w:num>
  <w:num w:numId="44" w16cid:durableId="1332102407">
    <w:abstractNumId w:val="31"/>
  </w:num>
  <w:num w:numId="45" w16cid:durableId="308094246">
    <w:abstractNumId w:val="35"/>
  </w:num>
  <w:num w:numId="46" w16cid:durableId="356129007">
    <w:abstractNumId w:val="52"/>
  </w:num>
  <w:num w:numId="47" w16cid:durableId="282999482">
    <w:abstractNumId w:val="14"/>
  </w:num>
  <w:num w:numId="48" w16cid:durableId="411855434">
    <w:abstractNumId w:val="23"/>
  </w:num>
  <w:num w:numId="49" w16cid:durableId="1946379184">
    <w:abstractNumId w:val="15"/>
  </w:num>
  <w:num w:numId="50" w16cid:durableId="1168986526">
    <w:abstractNumId w:val="13"/>
  </w:num>
  <w:num w:numId="51" w16cid:durableId="167259145">
    <w:abstractNumId w:val="21"/>
  </w:num>
  <w:num w:numId="52" w16cid:durableId="1151869098">
    <w:abstractNumId w:val="46"/>
  </w:num>
  <w:num w:numId="53" w16cid:durableId="195655206">
    <w:abstractNumId w:val="49"/>
  </w:num>
  <w:num w:numId="54" w16cid:durableId="1974746238">
    <w:abstractNumId w:val="17"/>
  </w:num>
  <w:num w:numId="55" w16cid:durableId="1587760097">
    <w:abstractNumId w:val="50"/>
  </w:num>
  <w:num w:numId="56" w16cid:durableId="161775572">
    <w:abstractNumId w:val="43"/>
  </w:num>
  <w:num w:numId="57" w16cid:durableId="812019150">
    <w:abstractNumId w:val="27"/>
  </w:num>
  <w:num w:numId="58" w16cid:durableId="1611427026">
    <w:abstractNumId w:val="8"/>
  </w:num>
  <w:num w:numId="59" w16cid:durableId="39864609">
    <w:abstractNumId w:val="6"/>
  </w:num>
  <w:num w:numId="60" w16cid:durableId="49546791">
    <w:abstractNumId w:val="5"/>
  </w:num>
  <w:num w:numId="61" w16cid:durableId="1152140881">
    <w:abstractNumId w:val="4"/>
  </w:num>
  <w:num w:numId="62" w16cid:durableId="530343194">
    <w:abstractNumId w:val="3"/>
  </w:num>
  <w:num w:numId="63" w16cid:durableId="1037856230">
    <w:abstractNumId w:val="1"/>
  </w:num>
  <w:num w:numId="64" w16cid:durableId="1467434453">
    <w:abstractNumId w:val="0"/>
  </w:num>
  <w:num w:numId="65" w16cid:durableId="1213732849">
    <w:abstractNumId w:val="40"/>
  </w:num>
  <w:num w:numId="66" w16cid:durableId="440223121">
    <w:abstractNumId w:val="48"/>
  </w:num>
  <w:num w:numId="67" w16cid:durableId="1102528194">
    <w:abstractNumId w:val="26"/>
  </w:num>
  <w:num w:numId="68" w16cid:durableId="453256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13946305">
    <w:abstractNumId w:val="25"/>
  </w:num>
  <w:num w:numId="70" w16cid:durableId="7294211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241483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28020413">
    <w:abstractNumId w:val="36"/>
  </w:num>
  <w:num w:numId="73" w16cid:durableId="204755809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741781697">
    <w:abstractNumId w:val="12"/>
  </w:num>
  <w:num w:numId="75" w16cid:durableId="217909023">
    <w:abstractNumId w:val="28"/>
  </w:num>
  <w:num w:numId="76" w16cid:durableId="1901287337">
    <w:abstractNumId w:val="1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068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569E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3083D"/>
    <w:rsid w:val="00545CC4"/>
    <w:rsid w:val="00551E4F"/>
    <w:rsid w:val="00551FFF"/>
    <w:rsid w:val="005607A2"/>
    <w:rsid w:val="0057198B"/>
    <w:rsid w:val="0057310E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299A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098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A25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D4347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3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948BE-5ED5-44DD-A8D5-FDF3F95FC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dcterms:created xsi:type="dcterms:W3CDTF">2022-09-19T14:30:00Z</dcterms:created>
  <dcterms:modified xsi:type="dcterms:W3CDTF">2022-09-27T11:33:00Z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